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D4" w:rsidRPr="006B3D1C" w:rsidRDefault="005E423D" w:rsidP="006B3D1C">
      <w:pPr>
        <w:jc w:val="center"/>
        <w:rPr>
          <w:rFonts w:asciiTheme="minorEastAsia" w:hAnsiTheme="minorEastAsia"/>
          <w:b/>
          <w:sz w:val="36"/>
          <w:szCs w:val="36"/>
        </w:rPr>
      </w:pPr>
      <w:r w:rsidRPr="006B3D1C">
        <w:rPr>
          <w:rFonts w:asciiTheme="minorEastAsia" w:hAnsiTheme="minorEastAsia" w:hint="eastAsia"/>
          <w:b/>
          <w:sz w:val="36"/>
          <w:szCs w:val="36"/>
        </w:rPr>
        <w:t>第</w:t>
      </w:r>
      <w:r w:rsidR="005E6881" w:rsidRPr="006B3D1C">
        <w:rPr>
          <w:rFonts w:asciiTheme="minorEastAsia" w:hAnsiTheme="minorEastAsia" w:hint="eastAsia"/>
          <w:b/>
          <w:sz w:val="36"/>
          <w:szCs w:val="36"/>
        </w:rPr>
        <w:t>四</w:t>
      </w:r>
      <w:r w:rsidRPr="006B3D1C">
        <w:rPr>
          <w:rFonts w:asciiTheme="minorEastAsia" w:hAnsiTheme="minorEastAsia" w:hint="eastAsia"/>
          <w:b/>
          <w:sz w:val="36"/>
          <w:szCs w:val="36"/>
        </w:rPr>
        <w:t>届中国国际石油贸易大会初步议程</w:t>
      </w:r>
    </w:p>
    <w:p w:rsidR="00507CE4" w:rsidRPr="006B3D1C" w:rsidRDefault="005E423D" w:rsidP="002404AB">
      <w:pPr>
        <w:spacing w:beforeLines="100"/>
        <w:ind w:left="1430" w:hangingChars="445" w:hanging="1430"/>
        <w:rPr>
          <w:rFonts w:ascii="仿宋_GB2312" w:eastAsia="仿宋_GB2312" w:hAnsi="仿宋" w:cs="Times New Roman"/>
          <w:bCs/>
          <w:sz w:val="32"/>
          <w:szCs w:val="32"/>
        </w:rPr>
      </w:pPr>
      <w:r w:rsidRPr="006B3D1C">
        <w:rPr>
          <w:rStyle w:val="a5"/>
          <w:rFonts w:ascii="仿宋_GB2312" w:eastAsia="仿宋_GB2312" w:hAnsi="仿宋" w:cs="Times New Roman" w:hint="eastAsia"/>
          <w:sz w:val="32"/>
          <w:szCs w:val="32"/>
        </w:rPr>
        <w:t>主题</w:t>
      </w:r>
      <w:r w:rsidRPr="006B3D1C">
        <w:rPr>
          <w:rStyle w:val="a5"/>
          <w:rFonts w:ascii="仿宋_GB2312" w:eastAsia="仿宋_GB2312" w:hAnsi="仿宋" w:cs="Times New Roman" w:hint="eastAsia"/>
          <w:b w:val="0"/>
          <w:sz w:val="32"/>
          <w:szCs w:val="32"/>
        </w:rPr>
        <w:t>：</w:t>
      </w:r>
      <w:r w:rsidR="00EC724C" w:rsidRPr="006B3D1C">
        <w:rPr>
          <w:rStyle w:val="a5"/>
          <w:rFonts w:ascii="仿宋_GB2312" w:eastAsia="仿宋_GB2312" w:hAnsi="仿宋" w:cs="Times New Roman" w:hint="eastAsia"/>
          <w:b w:val="0"/>
          <w:sz w:val="32"/>
          <w:szCs w:val="32"/>
        </w:rPr>
        <w:t>新图景·新发展</w:t>
      </w:r>
      <w:r w:rsidR="00EC724C" w:rsidRPr="006B3D1C">
        <w:rPr>
          <w:rStyle w:val="a5"/>
          <w:rFonts w:ascii="仿宋_GB2312" w:eastAsia="仿宋_GB2312" w:hAnsi="Times New Roman" w:cs="Times New Roman" w:hint="eastAsia"/>
          <w:b w:val="0"/>
          <w:sz w:val="32"/>
          <w:szCs w:val="32"/>
        </w:rPr>
        <w:t>——</w:t>
      </w:r>
      <w:r w:rsidR="00EC724C" w:rsidRPr="006B3D1C">
        <w:rPr>
          <w:rStyle w:val="a5"/>
          <w:rFonts w:ascii="仿宋_GB2312" w:eastAsia="仿宋_GB2312" w:hAnsi="仿宋" w:cs="Times New Roman" w:hint="eastAsia"/>
          <w:b w:val="0"/>
          <w:sz w:val="32"/>
          <w:szCs w:val="32"/>
        </w:rPr>
        <w:t>国际油气贸易新机遇</w:t>
      </w:r>
    </w:p>
    <w:p w:rsidR="005E423D" w:rsidRPr="006B3D1C" w:rsidRDefault="005E423D" w:rsidP="005E423D">
      <w:pPr>
        <w:rPr>
          <w:rFonts w:ascii="仿宋_GB2312" w:eastAsia="仿宋_GB2312" w:hAnsi="Times New Roman" w:cs="Times New Roman"/>
          <w:sz w:val="32"/>
          <w:szCs w:val="32"/>
        </w:rPr>
      </w:pPr>
      <w:r w:rsidRPr="006B3D1C">
        <w:rPr>
          <w:rFonts w:ascii="仿宋_GB2312" w:eastAsia="仿宋_GB2312" w:hAnsi="仿宋" w:cs="Times New Roman" w:hint="eastAsia"/>
          <w:b/>
          <w:sz w:val="32"/>
          <w:szCs w:val="32"/>
        </w:rPr>
        <w:t>时间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6B3D1C">
        <w:rPr>
          <w:rFonts w:ascii="Times New Roman" w:eastAsia="仿宋_GB2312" w:hAnsi="Times New Roman" w:cs="Times New Roman"/>
          <w:sz w:val="32"/>
          <w:szCs w:val="32"/>
        </w:rPr>
        <w:t>201</w:t>
      </w:r>
      <w:r w:rsidR="005E6881" w:rsidRPr="006B3D1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6B3D1C">
        <w:rPr>
          <w:rFonts w:ascii="Times New Roman" w:eastAsia="仿宋_GB2312" w:hAnsi="Times New Roman" w:cs="Times New Roman"/>
          <w:sz w:val="32"/>
          <w:szCs w:val="32"/>
        </w:rPr>
        <w:t>11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Pr="006B3D1C">
        <w:rPr>
          <w:rFonts w:ascii="Times New Roman" w:eastAsia="仿宋_GB2312" w:hAnsi="Times New Roman" w:cs="Times New Roman"/>
          <w:sz w:val="32"/>
          <w:szCs w:val="32"/>
        </w:rPr>
        <w:t>1</w:t>
      </w:r>
      <w:r w:rsidR="005E6881" w:rsidRPr="006B3D1C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日-</w:t>
      </w:r>
      <w:r w:rsidR="001E08D4" w:rsidRPr="006B3D1C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5E423D" w:rsidRPr="006B3D1C" w:rsidRDefault="005E423D" w:rsidP="005E423D">
      <w:pPr>
        <w:rPr>
          <w:rFonts w:ascii="仿宋_GB2312" w:eastAsia="仿宋_GB2312" w:hAnsi="Times New Roman" w:cs="Times New Roman"/>
          <w:sz w:val="32"/>
          <w:szCs w:val="32"/>
        </w:rPr>
      </w:pPr>
      <w:r w:rsidRPr="006B3D1C">
        <w:rPr>
          <w:rFonts w:ascii="仿宋_GB2312" w:eastAsia="仿宋_GB2312" w:hAnsi="仿宋" w:cs="Times New Roman" w:hint="eastAsia"/>
          <w:b/>
          <w:sz w:val="32"/>
          <w:szCs w:val="32"/>
        </w:rPr>
        <w:t>地点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：上海市华亭</w:t>
      </w:r>
      <w:r w:rsidR="005E6881" w:rsidRPr="006B3D1C">
        <w:rPr>
          <w:rFonts w:ascii="仿宋_GB2312" w:eastAsia="仿宋_GB2312" w:hAnsi="仿宋" w:cs="Times New Roman" w:hint="eastAsia"/>
          <w:sz w:val="32"/>
          <w:szCs w:val="32"/>
        </w:rPr>
        <w:t>宾馆</w:t>
      </w:r>
    </w:p>
    <w:p w:rsidR="005E423D" w:rsidRPr="006B3D1C" w:rsidRDefault="005E423D" w:rsidP="005E423D">
      <w:pPr>
        <w:rPr>
          <w:rFonts w:ascii="仿宋_GB2312" w:eastAsia="仿宋_GB2312" w:hAnsi="Times New Roman" w:cs="Times New Roman"/>
          <w:sz w:val="32"/>
          <w:szCs w:val="32"/>
        </w:rPr>
      </w:pPr>
      <w:r w:rsidRPr="006B3D1C">
        <w:rPr>
          <w:rFonts w:ascii="仿宋_GB2312" w:eastAsia="仿宋_GB2312" w:hAnsi="仿宋" w:cs="Times New Roman" w:hint="eastAsia"/>
          <w:b/>
          <w:sz w:val="32"/>
          <w:szCs w:val="32"/>
        </w:rPr>
        <w:t>主办单位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：商务部外贸发展事务局</w:t>
      </w:r>
    </w:p>
    <w:p w:rsidR="005E423D" w:rsidRPr="006B3D1C" w:rsidRDefault="005E423D" w:rsidP="005E423D">
      <w:pPr>
        <w:rPr>
          <w:rFonts w:ascii="仿宋_GB2312" w:eastAsia="仿宋_GB2312" w:hAnsi="Times New Roman" w:cs="Times New Roman"/>
          <w:sz w:val="32"/>
          <w:szCs w:val="32"/>
        </w:rPr>
      </w:pPr>
      <w:r w:rsidRPr="006B3D1C">
        <w:rPr>
          <w:rFonts w:ascii="仿宋_GB2312" w:eastAsia="仿宋_GB2312" w:hAnsi="仿宋" w:cs="Times New Roman" w:hint="eastAsia"/>
          <w:b/>
          <w:sz w:val="32"/>
          <w:szCs w:val="32"/>
        </w:rPr>
        <w:t>支持单位</w:t>
      </w:r>
      <w:r w:rsidRPr="006B3D1C">
        <w:rPr>
          <w:rFonts w:ascii="仿宋_GB2312" w:eastAsia="仿宋_GB2312" w:hAnsi="仿宋" w:cs="Times New Roman" w:hint="eastAsia"/>
          <w:sz w:val="32"/>
          <w:szCs w:val="32"/>
        </w:rPr>
        <w:t>：商务部、上海市人民政府</w:t>
      </w:r>
    </w:p>
    <w:p w:rsidR="00A30558" w:rsidRPr="006B3D1C" w:rsidRDefault="005E423D" w:rsidP="002404AB">
      <w:pPr>
        <w:spacing w:afterLines="100"/>
        <w:ind w:left="1606" w:hangingChars="500" w:hanging="1606"/>
        <w:rPr>
          <w:rFonts w:ascii="仿宋_GB2312" w:eastAsia="仿宋_GB2312" w:hAnsi="仿宋" w:cs="Times New Roman"/>
          <w:bCs/>
          <w:sz w:val="32"/>
          <w:szCs w:val="32"/>
        </w:rPr>
      </w:pPr>
      <w:r w:rsidRPr="00B52D96">
        <w:rPr>
          <w:rFonts w:ascii="仿宋_GB2312" w:eastAsia="仿宋_GB2312" w:hAnsi="仿宋" w:cs="Times New Roman" w:hint="eastAsia"/>
          <w:b/>
          <w:sz w:val="32"/>
          <w:szCs w:val="32"/>
        </w:rPr>
        <w:t>协办单位</w:t>
      </w:r>
      <w:r w:rsidRPr="00B52D96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="0046439E">
        <w:rPr>
          <w:rFonts w:ascii="仿宋_GB2312" w:eastAsia="仿宋_GB2312" w:hAnsi="仿宋" w:cs="Times New Roman" w:hint="eastAsia"/>
          <w:sz w:val="32"/>
          <w:szCs w:val="32"/>
        </w:rPr>
        <w:t>上海市商务</w:t>
      </w:r>
      <w:r w:rsidR="00C53E74" w:rsidRPr="00B52D96">
        <w:rPr>
          <w:rFonts w:ascii="仿宋_GB2312" w:eastAsia="仿宋_GB2312" w:hAnsi="仿宋" w:cs="Times New Roman" w:hint="eastAsia"/>
          <w:sz w:val="32"/>
          <w:szCs w:val="32"/>
        </w:rPr>
        <w:t>委、</w:t>
      </w:r>
      <w:r w:rsidR="00907835" w:rsidRPr="00B52D96">
        <w:rPr>
          <w:rFonts w:ascii="仿宋_GB2312" w:eastAsia="仿宋_GB2312" w:hAnsi="仿宋" w:cs="Times New Roman" w:hint="eastAsia"/>
          <w:bCs/>
          <w:sz w:val="32"/>
          <w:szCs w:val="32"/>
        </w:rPr>
        <w:t>兵器集团、</w:t>
      </w:r>
      <w:r w:rsidRPr="00B52D96">
        <w:rPr>
          <w:rFonts w:ascii="仿宋_GB2312" w:eastAsia="仿宋_GB2312" w:hAnsi="仿宋" w:cs="Times New Roman" w:hint="eastAsia"/>
          <w:bCs/>
          <w:sz w:val="32"/>
          <w:szCs w:val="32"/>
        </w:rPr>
        <w:t>中石油、中石化、中海油、中化、</w:t>
      </w:r>
      <w:r w:rsidR="00C07488" w:rsidRPr="00B52D96">
        <w:rPr>
          <w:rFonts w:ascii="仿宋_GB2312" w:eastAsia="仿宋_GB2312" w:hAnsi="仿宋" w:cs="Times New Roman" w:hint="eastAsia"/>
          <w:bCs/>
          <w:sz w:val="32"/>
          <w:szCs w:val="32"/>
        </w:rPr>
        <w:t>珠海</w:t>
      </w:r>
      <w:r w:rsidRPr="00B52D96">
        <w:rPr>
          <w:rFonts w:ascii="仿宋_GB2312" w:eastAsia="仿宋_GB2312" w:hAnsi="仿宋" w:cs="Times New Roman" w:hint="eastAsia"/>
          <w:bCs/>
          <w:sz w:val="32"/>
          <w:szCs w:val="32"/>
        </w:rPr>
        <w:t>振戎、中航油、</w:t>
      </w:r>
      <w:r w:rsidR="00C868F3" w:rsidRPr="00B52D96">
        <w:rPr>
          <w:rFonts w:ascii="仿宋_GB2312" w:eastAsia="仿宋_GB2312" w:hAnsi="仿宋" w:cs="Times New Roman" w:hint="eastAsia"/>
          <w:bCs/>
          <w:sz w:val="32"/>
          <w:szCs w:val="32"/>
        </w:rPr>
        <w:t>上海</w:t>
      </w:r>
      <w:r w:rsidR="00E37D5D" w:rsidRPr="00B52D96">
        <w:rPr>
          <w:rFonts w:ascii="仿宋_GB2312" w:eastAsia="仿宋_GB2312" w:hAnsi="仿宋" w:cs="Times New Roman" w:hint="eastAsia"/>
          <w:bCs/>
          <w:sz w:val="32"/>
          <w:szCs w:val="32"/>
        </w:rPr>
        <w:t>能源</w:t>
      </w:r>
      <w:r w:rsidR="00C868F3" w:rsidRPr="00B52D96">
        <w:rPr>
          <w:rFonts w:ascii="仿宋_GB2312" w:eastAsia="仿宋_GB2312" w:hAnsi="仿宋" w:cs="Times New Roman" w:hint="eastAsia"/>
          <w:bCs/>
          <w:sz w:val="32"/>
          <w:szCs w:val="32"/>
        </w:rPr>
        <w:t>中心</w:t>
      </w:r>
      <w:r w:rsidRPr="00B52D96">
        <w:rPr>
          <w:rFonts w:ascii="仿宋_GB2312" w:eastAsia="仿宋_GB2312" w:hAnsi="仿宋" w:cs="Times New Roman" w:hint="eastAsia"/>
          <w:bCs/>
          <w:sz w:val="32"/>
          <w:szCs w:val="32"/>
        </w:rPr>
        <w:t>、</w:t>
      </w:r>
      <w:r w:rsidR="007D7CAA" w:rsidRPr="00B52D96">
        <w:rPr>
          <w:rFonts w:ascii="仿宋_GB2312" w:eastAsia="仿宋_GB2312"/>
          <w:sz w:val="32"/>
          <w:szCs w:val="32"/>
        </w:rPr>
        <w:t>中国华信</w:t>
      </w:r>
      <w:r w:rsidR="007D7CAA" w:rsidRPr="00B52D96">
        <w:rPr>
          <w:rFonts w:ascii="仿宋_GB2312" w:eastAsia="仿宋_GB2312" w:hint="eastAsia"/>
          <w:sz w:val="32"/>
          <w:szCs w:val="32"/>
        </w:rPr>
        <w:t>、</w:t>
      </w:r>
      <w:r w:rsidR="007D7CAA" w:rsidRPr="00B52D96">
        <w:rPr>
          <w:rFonts w:ascii="仿宋_GB2312" w:eastAsia="仿宋_GB2312" w:hAnsi="仿宋" w:cs="Times New Roman" w:hint="eastAsia"/>
          <w:bCs/>
          <w:sz w:val="32"/>
          <w:szCs w:val="32"/>
        </w:rPr>
        <w:t>黑联化、</w:t>
      </w:r>
      <w:r w:rsidRPr="00B52D96">
        <w:rPr>
          <w:rFonts w:ascii="仿宋_GB2312" w:eastAsia="仿宋_GB2312" w:hAnsi="仿宋" w:cs="Times New Roman" w:hint="eastAsia"/>
          <w:bCs/>
          <w:sz w:val="32"/>
          <w:szCs w:val="32"/>
        </w:rPr>
        <w:t>普氏</w:t>
      </w:r>
      <w:r w:rsidR="007E4943" w:rsidRPr="00B52D96">
        <w:rPr>
          <w:rFonts w:ascii="仿宋_GB2312" w:eastAsia="仿宋_GB2312" w:hAnsi="仿宋" w:cs="Times New Roman" w:hint="eastAsia"/>
          <w:bCs/>
          <w:sz w:val="32"/>
          <w:szCs w:val="32"/>
        </w:rPr>
        <w:t>、阿格斯</w:t>
      </w:r>
    </w:p>
    <w:p w:rsidR="004F332C" w:rsidRPr="006B3D1C" w:rsidRDefault="00A30558" w:rsidP="00A30558">
      <w:pPr>
        <w:jc w:val="center"/>
        <w:rPr>
          <w:rFonts w:asciiTheme="majorEastAsia" w:eastAsiaTheme="majorEastAsia" w:hAnsiTheme="majorEastAsia" w:cs="Times New Roman"/>
          <w:b/>
          <w:sz w:val="32"/>
          <w:szCs w:val="36"/>
        </w:rPr>
      </w:pPr>
      <w:r w:rsidRPr="006B3D1C">
        <w:rPr>
          <w:rFonts w:asciiTheme="majorEastAsia" w:eastAsiaTheme="majorEastAsia" w:hAnsiTheme="majorEastAsia" w:cs="Times New Roman" w:hint="eastAsia"/>
          <w:b/>
          <w:sz w:val="32"/>
          <w:szCs w:val="36"/>
        </w:rPr>
        <w:t>初步议程</w:t>
      </w:r>
    </w:p>
    <w:tbl>
      <w:tblPr>
        <w:tblW w:w="9322" w:type="dxa"/>
        <w:tblLook w:val="04A0"/>
      </w:tblPr>
      <w:tblGrid>
        <w:gridCol w:w="1976"/>
        <w:gridCol w:w="117"/>
        <w:gridCol w:w="142"/>
        <w:gridCol w:w="283"/>
        <w:gridCol w:w="6804"/>
      </w:tblGrid>
      <w:tr w:rsidR="005E423D" w:rsidRPr="006B3D1C" w:rsidTr="007918CE">
        <w:trPr>
          <w:trHeight w:val="62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5E423D" w:rsidRPr="006B3D1C" w:rsidRDefault="00156179" w:rsidP="005E6881">
            <w:pPr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6B3D1C">
              <w:rPr>
                <w:rStyle w:val="a5"/>
                <w:rFonts w:ascii="黑体" w:eastAsia="黑体" w:hAnsi="黑体" w:hint="eastAsia"/>
                <w:color w:val="363636"/>
                <w:sz w:val="32"/>
                <w:szCs w:val="32"/>
              </w:rPr>
              <w:t>11月1</w:t>
            </w:r>
            <w:r w:rsidR="005E6881" w:rsidRPr="006B3D1C">
              <w:rPr>
                <w:rStyle w:val="a5"/>
                <w:rFonts w:ascii="黑体" w:eastAsia="黑体" w:hAnsi="黑体" w:hint="eastAsia"/>
                <w:color w:val="363636"/>
                <w:sz w:val="32"/>
                <w:szCs w:val="32"/>
              </w:rPr>
              <w:t>8</w:t>
            </w:r>
            <w:r w:rsidRPr="006B3D1C">
              <w:rPr>
                <w:rStyle w:val="a5"/>
                <w:rFonts w:ascii="黑体" w:eastAsia="黑体" w:hAnsi="黑体" w:hint="eastAsia"/>
                <w:color w:val="363636"/>
                <w:sz w:val="32"/>
                <w:szCs w:val="32"/>
              </w:rPr>
              <w:t>日 星期三</w:t>
            </w:r>
          </w:p>
        </w:tc>
      </w:tr>
      <w:tr w:rsidR="005E423D" w:rsidRPr="006B3D1C" w:rsidTr="007918CE">
        <w:trPr>
          <w:trHeight w:val="624"/>
        </w:trPr>
        <w:tc>
          <w:tcPr>
            <w:tcW w:w="2518" w:type="dxa"/>
            <w:gridSpan w:val="4"/>
            <w:shd w:val="clear" w:color="auto" w:fill="auto"/>
          </w:tcPr>
          <w:p w:rsidR="005E423D" w:rsidRPr="006B3D1C" w:rsidRDefault="005E423D" w:rsidP="003310F7">
            <w:pPr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3310F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:00-18:00</w:t>
            </w:r>
          </w:p>
        </w:tc>
        <w:tc>
          <w:tcPr>
            <w:tcW w:w="6804" w:type="dxa"/>
            <w:shd w:val="clear" w:color="auto" w:fill="auto"/>
          </w:tcPr>
          <w:p w:rsidR="005E423D" w:rsidRPr="006B3D1C" w:rsidRDefault="005E423D" w:rsidP="004F332C">
            <w:pPr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签到注册</w:t>
            </w:r>
          </w:p>
        </w:tc>
      </w:tr>
      <w:tr w:rsidR="005E423D" w:rsidRPr="006B3D1C" w:rsidTr="007918CE">
        <w:trPr>
          <w:trHeight w:val="624"/>
        </w:trPr>
        <w:tc>
          <w:tcPr>
            <w:tcW w:w="9322" w:type="dxa"/>
            <w:gridSpan w:val="5"/>
            <w:shd w:val="clear" w:color="auto" w:fill="auto"/>
          </w:tcPr>
          <w:p w:rsidR="005E423D" w:rsidRPr="006B3D1C" w:rsidRDefault="00156179" w:rsidP="005E6881">
            <w:pPr>
              <w:rPr>
                <w:rFonts w:ascii="仿宋_GB2312" w:eastAsia="仿宋_GB2312" w:hAnsi="宋体" w:cs="Times New Roman"/>
                <w:b/>
                <w:bCs/>
                <w:color w:val="363636"/>
                <w:sz w:val="32"/>
                <w:szCs w:val="32"/>
              </w:rPr>
            </w:pPr>
            <w:r w:rsidRPr="006B3D1C">
              <w:rPr>
                <w:rStyle w:val="a5"/>
                <w:rFonts w:ascii="黑体" w:eastAsia="黑体" w:hAnsi="黑体" w:hint="eastAsia"/>
                <w:color w:val="363636"/>
                <w:sz w:val="32"/>
                <w:szCs w:val="32"/>
              </w:rPr>
              <w:t>11月</w:t>
            </w:r>
            <w:r w:rsidR="005E6881" w:rsidRPr="006B3D1C">
              <w:rPr>
                <w:rStyle w:val="a5"/>
                <w:rFonts w:ascii="黑体" w:eastAsia="黑体" w:hAnsi="黑体" w:hint="eastAsia"/>
                <w:color w:val="363636"/>
                <w:sz w:val="32"/>
                <w:szCs w:val="32"/>
              </w:rPr>
              <w:t>19</w:t>
            </w:r>
            <w:r w:rsidRPr="006B3D1C">
              <w:rPr>
                <w:rStyle w:val="a5"/>
                <w:rFonts w:ascii="黑体" w:eastAsia="黑体" w:hAnsi="黑体" w:hint="eastAsia"/>
                <w:color w:val="363636"/>
                <w:sz w:val="32"/>
                <w:szCs w:val="32"/>
              </w:rPr>
              <w:t>日 星期四</w:t>
            </w:r>
          </w:p>
        </w:tc>
      </w:tr>
      <w:tr w:rsidR="005E423D" w:rsidRPr="006B3D1C" w:rsidTr="007918CE">
        <w:trPr>
          <w:trHeight w:val="624"/>
        </w:trPr>
        <w:tc>
          <w:tcPr>
            <w:tcW w:w="2518" w:type="dxa"/>
            <w:gridSpan w:val="4"/>
            <w:shd w:val="clear" w:color="auto" w:fill="auto"/>
          </w:tcPr>
          <w:p w:rsidR="005E423D" w:rsidRPr="006B3D1C" w:rsidRDefault="005E423D" w:rsidP="004F332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08:30-09:00</w:t>
            </w:r>
          </w:p>
        </w:tc>
        <w:tc>
          <w:tcPr>
            <w:tcW w:w="6804" w:type="dxa"/>
            <w:shd w:val="clear" w:color="auto" w:fill="auto"/>
          </w:tcPr>
          <w:p w:rsidR="00BD260C" w:rsidRPr="006B3D1C" w:rsidRDefault="00156179" w:rsidP="002404AB">
            <w:pPr>
              <w:pStyle w:val="1"/>
              <w:spacing w:before="0" w:beforeAutospacing="0" w:afterLines="50" w:afterAutospacing="0"/>
              <w:jc w:val="both"/>
              <w:rPr>
                <w:rFonts w:ascii="仿宋_GB2312" w:eastAsia="仿宋_GB2312" w:hAnsi="楷体"/>
                <w:sz w:val="32"/>
                <w:szCs w:val="32"/>
              </w:rPr>
            </w:pPr>
            <w:r w:rsidRPr="006B3D1C">
              <w:rPr>
                <w:rFonts w:ascii="仿宋_GB2312" w:eastAsia="仿宋_GB2312" w:hAnsi="楷体" w:hint="eastAsia"/>
                <w:sz w:val="32"/>
                <w:szCs w:val="32"/>
              </w:rPr>
              <w:t>入场</w:t>
            </w:r>
          </w:p>
        </w:tc>
      </w:tr>
      <w:tr w:rsidR="00222C0C" w:rsidRPr="006B3D1C" w:rsidTr="007918CE">
        <w:trPr>
          <w:trHeight w:val="624"/>
        </w:trPr>
        <w:tc>
          <w:tcPr>
            <w:tcW w:w="2518" w:type="dxa"/>
            <w:gridSpan w:val="4"/>
            <w:shd w:val="clear" w:color="auto" w:fill="auto"/>
          </w:tcPr>
          <w:p w:rsidR="00222C0C" w:rsidRPr="006B3D1C" w:rsidRDefault="00222C0C" w:rsidP="002404AB">
            <w:pPr>
              <w:pStyle w:val="2"/>
              <w:spacing w:before="0" w:beforeAutospacing="0" w:afterLines="10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09:0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-09: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05</w:t>
            </w:r>
          </w:p>
        </w:tc>
        <w:tc>
          <w:tcPr>
            <w:tcW w:w="6804" w:type="dxa"/>
            <w:shd w:val="clear" w:color="auto" w:fill="auto"/>
          </w:tcPr>
          <w:p w:rsidR="00974A4F" w:rsidRDefault="00974A4F" w:rsidP="00974A4F">
            <w:pPr>
              <w:pStyle w:val="2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主持人开场</w:t>
            </w:r>
          </w:p>
          <w:p w:rsidR="00222C0C" w:rsidRPr="00222C0C" w:rsidRDefault="00222C0C" w:rsidP="00974A4F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74A4F">
              <w:rPr>
                <w:rFonts w:ascii="仿宋_GB2312" w:eastAsia="仿宋_GB2312" w:hint="eastAsia"/>
                <w:sz w:val="32"/>
                <w:szCs w:val="32"/>
              </w:rPr>
              <w:t>主持人</w:t>
            </w:r>
            <w:r w:rsidRP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：</w:t>
            </w:r>
            <w:r w:rsidRPr="00974A4F">
              <w:rPr>
                <w:rFonts w:ascii="仿宋_GB2312" w:eastAsia="仿宋_GB2312" w:hint="eastAsia"/>
                <w:sz w:val="32"/>
                <w:szCs w:val="32"/>
              </w:rPr>
              <w:t>商务部外贸发展局局</w:t>
            </w:r>
            <w:r w:rsidRP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领导</w:t>
            </w:r>
            <w:r w:rsidR="00F6606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贾国勇</w:t>
            </w:r>
          </w:p>
        </w:tc>
      </w:tr>
      <w:tr w:rsidR="00156179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156179" w:rsidRPr="006B3D1C" w:rsidRDefault="00156179" w:rsidP="00222C0C">
            <w:pPr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09:05-09:</w:t>
            </w:r>
            <w:r w:rsidR="008265B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156179" w:rsidRPr="006B3D1C" w:rsidRDefault="00156179" w:rsidP="00630472">
            <w:pPr>
              <w:pStyle w:val="2"/>
              <w:spacing w:before="0" w:beforeAutospacing="0" w:after="0" w:afterAutospacing="0"/>
              <w:jc w:val="both"/>
              <w:rPr>
                <w:rFonts w:ascii="仿宋_GB2312" w:eastAsia="仿宋_GB2312" w:cs="Times New Roman"/>
                <w:sz w:val="32"/>
                <w:szCs w:val="32"/>
              </w:rPr>
            </w:pPr>
            <w:r w:rsidRPr="00974A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上海市</w:t>
            </w:r>
            <w:r w:rsidR="00630472">
              <w:rPr>
                <w:rFonts w:ascii="仿宋_GB2312" w:eastAsia="仿宋_GB2312" w:hint="eastAsia"/>
                <w:sz w:val="32"/>
                <w:szCs w:val="32"/>
              </w:rPr>
              <w:t>商委</w:t>
            </w:r>
            <w:r w:rsidR="00F66066">
              <w:rPr>
                <w:rFonts w:ascii="仿宋_GB2312" w:eastAsia="仿宋_GB2312" w:hint="eastAsia"/>
                <w:sz w:val="32"/>
                <w:szCs w:val="32"/>
              </w:rPr>
              <w:t>主任尚玉英</w:t>
            </w:r>
            <w:r w:rsidR="00222C0C">
              <w:rPr>
                <w:rFonts w:ascii="仿宋_GB2312" w:eastAsia="仿宋_GB2312" w:hint="eastAsia"/>
                <w:sz w:val="32"/>
                <w:szCs w:val="32"/>
              </w:rPr>
              <w:t>致欢迎辞</w:t>
            </w:r>
          </w:p>
        </w:tc>
      </w:tr>
      <w:tr w:rsidR="00156179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156179" w:rsidRPr="006B3D1C" w:rsidRDefault="00156179" w:rsidP="00222C0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09:</w:t>
            </w:r>
            <w:r w:rsidR="008265B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-09: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156179" w:rsidRPr="006B3D1C" w:rsidRDefault="00156179" w:rsidP="00F66066">
            <w:pPr>
              <w:pStyle w:val="2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bCs/>
                <w:color w:val="FF0000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商务部</w:t>
            </w:r>
            <w:r w:rsidR="00630472">
              <w:rPr>
                <w:rFonts w:ascii="仿宋_GB2312" w:eastAsia="仿宋_GB2312" w:hint="eastAsia"/>
                <w:sz w:val="32"/>
                <w:szCs w:val="32"/>
              </w:rPr>
              <w:t>外贸司</w:t>
            </w:r>
            <w:r w:rsidR="00F66066">
              <w:rPr>
                <w:rFonts w:ascii="仿宋_GB2312" w:eastAsia="仿宋_GB2312" w:hint="eastAsia"/>
                <w:sz w:val="32"/>
                <w:szCs w:val="32"/>
              </w:rPr>
              <w:t>副司长支陆逊</w:t>
            </w:r>
            <w:r w:rsidR="0046439E">
              <w:rPr>
                <w:rFonts w:ascii="仿宋_GB2312" w:eastAsia="仿宋_GB2312" w:hint="eastAsia"/>
                <w:sz w:val="32"/>
                <w:szCs w:val="32"/>
              </w:rPr>
              <w:t>致辞</w:t>
            </w:r>
          </w:p>
        </w:tc>
      </w:tr>
      <w:tr w:rsidR="008074AE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8074AE" w:rsidRPr="006B3D1C" w:rsidRDefault="008074AE" w:rsidP="00222C0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09: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-09: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8074AE" w:rsidRPr="006B3D1C" w:rsidRDefault="008074AE" w:rsidP="00140365">
            <w:pPr>
              <w:pStyle w:val="2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bCs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联合国</w:t>
            </w:r>
            <w:r w:rsidR="003F7F92" w:rsidRPr="003F7F92">
              <w:rPr>
                <w:rFonts w:ascii="仿宋_GB2312" w:eastAsia="仿宋_GB2312" w:hint="eastAsia"/>
                <w:sz w:val="32"/>
                <w:szCs w:val="32"/>
              </w:rPr>
              <w:t>工业发展</w:t>
            </w:r>
            <w:r w:rsidR="003F7F92">
              <w:rPr>
                <w:rFonts w:ascii="仿宋_GB2312" w:eastAsia="仿宋_GB2312" w:hint="eastAsia"/>
                <w:sz w:val="32"/>
                <w:szCs w:val="32"/>
              </w:rPr>
              <w:t>组织</w:t>
            </w:r>
            <w:r w:rsidR="003F7F92" w:rsidRPr="003F7F92">
              <w:rPr>
                <w:rFonts w:ascii="仿宋_GB2312" w:eastAsia="仿宋_GB2312" w:hint="eastAsia"/>
                <w:sz w:val="32"/>
                <w:szCs w:val="32"/>
              </w:rPr>
              <w:t>中国投资促进办事处</w:t>
            </w:r>
            <w:r w:rsidR="003F7F92">
              <w:rPr>
                <w:rFonts w:ascii="仿宋_GB2312" w:eastAsia="仿宋_GB2312" w:hint="eastAsia"/>
                <w:sz w:val="32"/>
                <w:szCs w:val="32"/>
              </w:rPr>
              <w:t>首席</w:t>
            </w:r>
            <w:r w:rsidR="00D0366D">
              <w:rPr>
                <w:rFonts w:ascii="仿宋_GB2312" w:eastAsia="仿宋_GB2312" w:hint="eastAsia"/>
                <w:sz w:val="32"/>
                <w:szCs w:val="32"/>
              </w:rPr>
              <w:t xml:space="preserve">代表 </w:t>
            </w:r>
            <w:r w:rsidR="003F7F92">
              <w:rPr>
                <w:rFonts w:ascii="仿宋_GB2312" w:eastAsia="仿宋_GB2312" w:hint="eastAsia"/>
                <w:sz w:val="32"/>
                <w:szCs w:val="32"/>
              </w:rPr>
              <w:t>胡</w:t>
            </w:r>
            <w:r w:rsidR="00D0366D">
              <w:rPr>
                <w:rFonts w:ascii="仿宋_GB2312" w:eastAsia="仿宋_GB2312" w:hint="eastAsia"/>
                <w:sz w:val="32"/>
                <w:szCs w:val="32"/>
              </w:rPr>
              <w:t>援东</w:t>
            </w:r>
            <w:r w:rsidR="00851637">
              <w:rPr>
                <w:rFonts w:ascii="仿宋_GB2312" w:eastAsia="仿宋_GB2312" w:hint="eastAsia"/>
                <w:sz w:val="32"/>
                <w:szCs w:val="32"/>
              </w:rPr>
              <w:t>致辞</w:t>
            </w:r>
          </w:p>
        </w:tc>
      </w:tr>
      <w:tr w:rsidR="009F27C9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9F27C9" w:rsidRPr="006B3D1C" w:rsidRDefault="009F27C9" w:rsidP="005A36D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09: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="008074A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 w:rsidR="005A36D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9F27C9" w:rsidRPr="00222C0C" w:rsidRDefault="005B2C0D" w:rsidP="00F31EA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</w:t>
            </w:r>
            <w:r w:rsidR="009F27C9" w:rsidRPr="00222C0C">
              <w:rPr>
                <w:rFonts w:ascii="仿宋_GB2312" w:eastAsia="仿宋_GB2312" w:hint="eastAsia"/>
                <w:sz w:val="32"/>
                <w:szCs w:val="32"/>
              </w:rPr>
              <w:t>经济形势分析</w:t>
            </w:r>
            <w:r w:rsidR="005E6881" w:rsidRPr="00222C0C">
              <w:rPr>
                <w:rFonts w:ascii="仿宋_GB2312" w:eastAsia="仿宋_GB2312" w:hint="eastAsia"/>
                <w:sz w:val="32"/>
                <w:szCs w:val="32"/>
              </w:rPr>
              <w:t>与展望</w:t>
            </w:r>
          </w:p>
          <w:p w:rsidR="009F27C9" w:rsidRPr="006B3D1C" w:rsidRDefault="0050150F" w:rsidP="001C163D">
            <w:pPr>
              <w:ind w:left="320" w:hangingChars="100" w:hanging="32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22C0C">
              <w:rPr>
                <w:rFonts w:ascii="仿宋_GB2312" w:eastAsia="仿宋_GB2312" w:hint="eastAsia"/>
                <w:sz w:val="32"/>
                <w:szCs w:val="32"/>
              </w:rPr>
              <w:lastRenderedPageBreak/>
              <w:t>--</w:t>
            </w:r>
            <w:r w:rsidR="001C163D">
              <w:rPr>
                <w:rFonts w:ascii="仿宋_GB2312" w:eastAsia="仿宋_GB2312" w:hint="eastAsia"/>
                <w:sz w:val="32"/>
                <w:szCs w:val="32"/>
              </w:rPr>
              <w:t xml:space="preserve">国务院发展研究中心宏观经济研究部研究员   </w:t>
            </w:r>
            <w:r w:rsidR="001A6ACA">
              <w:rPr>
                <w:rFonts w:ascii="仿宋_GB2312" w:eastAsia="仿宋_GB2312" w:hint="eastAsia"/>
                <w:sz w:val="32"/>
                <w:szCs w:val="32"/>
              </w:rPr>
              <w:t>张立群</w:t>
            </w:r>
            <w:r w:rsidR="009F27C9"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   </w:t>
            </w:r>
          </w:p>
        </w:tc>
      </w:tr>
      <w:tr w:rsidR="009F27C9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9F27C9" w:rsidRPr="006B3D1C" w:rsidRDefault="009F27C9" w:rsidP="005A36D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10:</w:t>
            </w:r>
            <w:r w:rsidR="005A36D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-10:</w:t>
            </w:r>
            <w:r w:rsidR="005A36D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34427" w:rsidRPr="006B3D1C" w:rsidRDefault="00234427" w:rsidP="00234427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“一带一路”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背景下的油气合作</w:t>
            </w:r>
          </w:p>
          <w:p w:rsidR="009F27C9" w:rsidRPr="006B3D1C" w:rsidRDefault="008074AE" w:rsidP="008074AE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--国家发展和改革委员会能源研究所副所长高世宪</w:t>
            </w:r>
          </w:p>
        </w:tc>
      </w:tr>
      <w:tr w:rsidR="009F27C9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9F27C9" w:rsidRPr="006B3D1C" w:rsidRDefault="009F27C9" w:rsidP="005A36D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10:</w:t>
            </w:r>
            <w:r w:rsidR="005A36D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-10:</w:t>
            </w:r>
            <w:r w:rsidR="005A36D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8074AE" w:rsidRPr="006B3D1C" w:rsidRDefault="008074AE" w:rsidP="008074AE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全球经济缓慢复苏下的石油贸易前景展望</w:t>
            </w:r>
          </w:p>
          <w:p w:rsidR="009F27C9" w:rsidRPr="006B3D1C" w:rsidRDefault="008074AE" w:rsidP="000C5649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--</w:t>
            </w: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普氏全球石油</w:t>
            </w:r>
            <w:r w:rsidRPr="006B3D1C">
              <w:rPr>
                <w:rFonts w:ascii="仿宋_GB2312" w:eastAsia="仿宋_GB2312" w:hint="eastAsia"/>
                <w:sz w:val="32"/>
                <w:szCs w:val="32"/>
              </w:rPr>
              <w:t>总</w:t>
            </w: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编辑</w:t>
            </w:r>
            <w:r w:rsidR="000C5649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伊萨·拉马萨米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9F27C9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9F27C9" w:rsidRPr="006B3D1C" w:rsidRDefault="009F27C9" w:rsidP="005A36D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10:</w:t>
            </w:r>
            <w:r w:rsidR="005A36D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="00222C0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-1</w:t>
            </w:r>
            <w:r w:rsidR="00522AED"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 w:rsidR="00522AED"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  <w:r w:rsidR="00507CE4"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9F27C9" w:rsidRPr="006B3D1C" w:rsidRDefault="00522AED" w:rsidP="00DF3CA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茶歇&amp;自由交流</w:t>
            </w:r>
            <w:r w:rsidR="009F27C9"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</w:t>
            </w:r>
          </w:p>
        </w:tc>
      </w:tr>
      <w:tr w:rsidR="00234427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234427" w:rsidRPr="006B3D1C" w:rsidRDefault="00234427" w:rsidP="00507CE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11:00-11:15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34427" w:rsidRPr="006B3D1C" w:rsidRDefault="00234427" w:rsidP="00471BF1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中国日益开放的原油进口市场及中小型石油企业的发展之路</w:t>
            </w:r>
          </w:p>
          <w:p w:rsidR="00234427" w:rsidRPr="006B3D1C" w:rsidRDefault="00234427" w:rsidP="00471BF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--</w:t>
            </w:r>
            <w:r w:rsidRPr="006B3D1C">
              <w:rPr>
                <w:rFonts w:ascii="仿宋_GB2312" w:eastAsia="仿宋_GB2312" w:hint="eastAsia"/>
                <w:sz w:val="32"/>
                <w:szCs w:val="32"/>
              </w:rPr>
              <w:t>振华石油控股有限公司总经理 原军</w:t>
            </w:r>
          </w:p>
        </w:tc>
      </w:tr>
      <w:tr w:rsidR="00234427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234427" w:rsidRPr="006B3D1C" w:rsidRDefault="00234427" w:rsidP="00507CE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11:15-11:30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34427" w:rsidRDefault="00234427" w:rsidP="00471BF1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亚太市场在国际油气定价中的现状与未来趋势</w:t>
            </w:r>
          </w:p>
          <w:p w:rsidR="00234427" w:rsidRPr="006B3D1C" w:rsidRDefault="00974A4F" w:rsidP="00471BF1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--</w:t>
            </w:r>
            <w:r w:rsidR="00234427"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阿格斯中东-亚太原油与液化石油气副总裁</w:t>
            </w:r>
            <w:r w:rsidR="001C163D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 xml:space="preserve">    </w:t>
            </w:r>
            <w:r w:rsidR="00234427"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亚历杭德罗·巴巴荷萨</w:t>
            </w:r>
          </w:p>
        </w:tc>
      </w:tr>
      <w:tr w:rsidR="00234427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234427" w:rsidRPr="006B3D1C" w:rsidRDefault="00234427" w:rsidP="00B84F98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-11: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22C0C" w:rsidRPr="006B3D1C" w:rsidRDefault="00222C0C" w:rsidP="00222C0C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中国民营企业进一步参与国际石油贸易的若干问题</w:t>
            </w:r>
          </w:p>
          <w:p w:rsidR="00234427" w:rsidRPr="006B3D1C" w:rsidRDefault="00222C0C" w:rsidP="00A65E1C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--</w:t>
            </w:r>
            <w:r w:rsidRPr="006B3D1C">
              <w:rPr>
                <w:rFonts w:ascii="仿宋_GB2312" w:eastAsia="仿宋_GB2312"/>
                <w:sz w:val="32"/>
                <w:szCs w:val="32"/>
              </w:rPr>
              <w:t>中国华信能源有限公司董事局执行董事</w:t>
            </w:r>
            <w:r w:rsidRPr="006B3D1C">
              <w:rPr>
                <w:rFonts w:ascii="仿宋_GB2312" w:eastAsia="仿宋_GB2312" w:hint="eastAsia"/>
                <w:sz w:val="32"/>
                <w:szCs w:val="32"/>
              </w:rPr>
              <w:t xml:space="preserve"> 臧建军</w:t>
            </w:r>
          </w:p>
        </w:tc>
      </w:tr>
      <w:tr w:rsidR="00234427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234427" w:rsidRPr="006B3D1C" w:rsidRDefault="00234427" w:rsidP="00507CE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11:45-12:00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22C0C" w:rsidRPr="00222C0C" w:rsidRDefault="00222C0C" w:rsidP="00222C0C">
            <w:pPr>
              <w:rPr>
                <w:rFonts w:ascii="仿宋_GB2312" w:eastAsia="仿宋_GB2312"/>
                <w:sz w:val="32"/>
                <w:szCs w:val="32"/>
              </w:rPr>
            </w:pPr>
            <w:r w:rsidRPr="00222C0C">
              <w:rPr>
                <w:rFonts w:ascii="仿宋_GB2312" w:eastAsia="仿宋_GB2312" w:hint="eastAsia"/>
                <w:sz w:val="32"/>
                <w:szCs w:val="32"/>
              </w:rPr>
              <w:t>中国能源需求和展望</w:t>
            </w:r>
          </w:p>
          <w:p w:rsidR="00234427" w:rsidRPr="006B3D1C" w:rsidRDefault="00222C0C" w:rsidP="00222C0C">
            <w:pPr>
              <w:rPr>
                <w:rFonts w:ascii="仿宋_GB2312" w:eastAsia="仿宋_GB2312"/>
                <w:sz w:val="32"/>
                <w:szCs w:val="32"/>
              </w:rPr>
            </w:pPr>
            <w:r w:rsidRPr="00222C0C">
              <w:rPr>
                <w:rFonts w:ascii="仿宋_GB2312" w:eastAsia="仿宋_GB2312" w:hint="eastAsia"/>
                <w:sz w:val="32"/>
                <w:szCs w:val="32"/>
              </w:rPr>
              <w:t>--IH</w:t>
            </w:r>
            <w:r w:rsidRPr="00222C0C">
              <w:rPr>
                <w:rFonts w:ascii="仿宋_GB2312" w:eastAsia="仿宋_GB2312"/>
                <w:sz w:val="32"/>
                <w:szCs w:val="32"/>
              </w:rPr>
              <w:t>S</w:t>
            </w:r>
            <w:r w:rsidRPr="00222C0C">
              <w:rPr>
                <w:rFonts w:ascii="仿宋_GB2312" w:eastAsia="仿宋_GB2312" w:hint="eastAsia"/>
                <w:sz w:val="32"/>
                <w:szCs w:val="32"/>
              </w:rPr>
              <w:t>高级分析师</w:t>
            </w:r>
            <w:r w:rsidR="001C163D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22C0C">
              <w:rPr>
                <w:rFonts w:ascii="仿宋_GB2312" w:eastAsia="仿宋_GB2312" w:hint="eastAsia"/>
                <w:sz w:val="32"/>
                <w:szCs w:val="32"/>
              </w:rPr>
              <w:t>布莱恩·萨维尔</w:t>
            </w:r>
          </w:p>
        </w:tc>
      </w:tr>
      <w:tr w:rsidR="00234427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234427" w:rsidRPr="006B3D1C" w:rsidRDefault="00234427" w:rsidP="00507CE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12:00-12:15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34427" w:rsidRPr="006B3D1C" w:rsidRDefault="00234427" w:rsidP="00B338D1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 xml:space="preserve">地缘政治与国家能源安全 </w:t>
            </w:r>
          </w:p>
          <w:p w:rsidR="00234427" w:rsidRDefault="00234427" w:rsidP="00B338D1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--</w:t>
            </w: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新加坡能源情报集团首席经济学家 大卫·纳普</w:t>
            </w:r>
          </w:p>
          <w:p w:rsidR="00974A4F" w:rsidRPr="006B3D1C" w:rsidRDefault="00974A4F" w:rsidP="00B338D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34427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234427" w:rsidRPr="006B3D1C" w:rsidRDefault="00234427" w:rsidP="00111927">
            <w:pPr>
              <w:snapToGrid w:val="0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0-1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34427" w:rsidRPr="006B3D1C" w:rsidRDefault="00234427" w:rsidP="002404AB">
            <w:pPr>
              <w:snapToGrid w:val="0"/>
              <w:spacing w:afterLines="50"/>
              <w:rPr>
                <w:rFonts w:ascii="仿宋_GB2312" w:eastAsia="仿宋_GB2312" w:hAnsi="Times New Roman" w:cs="Times New Roman"/>
                <w:b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工作午餐</w:t>
            </w:r>
          </w:p>
        </w:tc>
      </w:tr>
      <w:tr w:rsidR="00234427" w:rsidRPr="006B3D1C" w:rsidTr="00222C0C">
        <w:trPr>
          <w:trHeight w:val="624"/>
        </w:trPr>
        <w:tc>
          <w:tcPr>
            <w:tcW w:w="1976" w:type="dxa"/>
            <w:shd w:val="clear" w:color="auto" w:fill="auto"/>
          </w:tcPr>
          <w:p w:rsidR="00234427" w:rsidRPr="006B3D1C" w:rsidRDefault="00234427" w:rsidP="004F332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下午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234427" w:rsidRPr="006B3D1C" w:rsidRDefault="00234427" w:rsidP="004F332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/>
                <w:b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专题讨论（沙龙形式，互动交流）</w:t>
            </w:r>
          </w:p>
        </w:tc>
      </w:tr>
      <w:tr w:rsidR="00234427" w:rsidRPr="006B3D1C" w:rsidTr="007918CE">
        <w:trPr>
          <w:trHeight w:val="62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234427" w:rsidRPr="006B3D1C" w:rsidRDefault="00234427" w:rsidP="004F332C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6B3D1C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lastRenderedPageBreak/>
              <w:t>专题一、变革中的油气贸易新挑战</w:t>
            </w:r>
          </w:p>
          <w:p w:rsidR="00234427" w:rsidRPr="006B3D1C" w:rsidRDefault="00234427" w:rsidP="002404AB">
            <w:pPr>
              <w:pStyle w:val="2"/>
              <w:spacing w:before="0" w:beforeAutospacing="0" w:afterLines="50" w:after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主持人：中海石油化工进出口有限公司副总经理 姚军</w:t>
            </w:r>
          </w:p>
        </w:tc>
      </w:tr>
      <w:tr w:rsidR="00234427" w:rsidRPr="006B3D1C" w:rsidTr="001606A2">
        <w:trPr>
          <w:trHeight w:val="624"/>
        </w:trPr>
        <w:tc>
          <w:tcPr>
            <w:tcW w:w="2235" w:type="dxa"/>
            <w:gridSpan w:val="3"/>
            <w:shd w:val="clear" w:color="auto" w:fill="auto"/>
          </w:tcPr>
          <w:p w:rsidR="00234427" w:rsidRPr="006B3D1C" w:rsidRDefault="00234427" w:rsidP="005A05B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14:00-14:15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34427" w:rsidRPr="006B3D1C" w:rsidRDefault="00234427" w:rsidP="00255BAB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天然气贸易市场新格局</w:t>
            </w:r>
          </w:p>
          <w:p w:rsidR="00234427" w:rsidRPr="00255BAB" w:rsidRDefault="00234427" w:rsidP="00B20F22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--</w:t>
            </w: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中国石油天然气集团公司经济技术研究院院长 孙贤胜</w:t>
            </w:r>
          </w:p>
        </w:tc>
      </w:tr>
      <w:tr w:rsidR="00234427" w:rsidRPr="006B3D1C" w:rsidTr="001606A2">
        <w:trPr>
          <w:trHeight w:val="624"/>
        </w:trPr>
        <w:tc>
          <w:tcPr>
            <w:tcW w:w="2235" w:type="dxa"/>
            <w:gridSpan w:val="3"/>
            <w:shd w:val="clear" w:color="auto" w:fill="auto"/>
          </w:tcPr>
          <w:p w:rsidR="00234427" w:rsidRPr="006B3D1C" w:rsidRDefault="00234427" w:rsidP="005A05B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14:15-14:30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34427" w:rsidRPr="006B3D1C" w:rsidRDefault="00234427" w:rsidP="00255BAB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国际油价趋势分析</w:t>
            </w:r>
          </w:p>
          <w:p w:rsidR="00234427" w:rsidRPr="006B3D1C" w:rsidRDefault="00234427" w:rsidP="00130DDE"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 w:rsidRPr="002404AB">
              <w:rPr>
                <w:rFonts w:ascii="仿宋_GB2312" w:eastAsia="仿宋_GB2312" w:hint="eastAsia"/>
                <w:bCs/>
                <w:sz w:val="32"/>
                <w:szCs w:val="32"/>
              </w:rPr>
              <w:t>--</w:t>
            </w:r>
            <w:r w:rsidRPr="002404AB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伍德麦肯锡</w:t>
            </w:r>
            <w:r w:rsidR="00130DDE" w:rsidRPr="002404AB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 xml:space="preserve">高级咨询师 </w:t>
            </w:r>
            <w:r w:rsidRPr="002404AB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付峰</w:t>
            </w:r>
          </w:p>
        </w:tc>
      </w:tr>
      <w:tr w:rsidR="00234427" w:rsidRPr="006B3D1C" w:rsidTr="001606A2">
        <w:trPr>
          <w:trHeight w:val="624"/>
        </w:trPr>
        <w:tc>
          <w:tcPr>
            <w:tcW w:w="2235" w:type="dxa"/>
            <w:gridSpan w:val="3"/>
            <w:shd w:val="clear" w:color="auto" w:fill="auto"/>
          </w:tcPr>
          <w:p w:rsidR="00234427" w:rsidRPr="006B3D1C" w:rsidRDefault="00234427" w:rsidP="005A05B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14:30-14:45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34427" w:rsidRPr="006B3D1C" w:rsidRDefault="00234427" w:rsidP="00255BAB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油价震荡之际的贸易</w:t>
            </w:r>
            <w:r>
              <w:rPr>
                <w:rFonts w:ascii="仿宋_GB2312" w:eastAsia="仿宋_GB2312" w:hint="eastAsia"/>
                <w:sz w:val="32"/>
                <w:szCs w:val="32"/>
              </w:rPr>
              <w:t>流向分析与</w:t>
            </w:r>
            <w:r w:rsidRPr="006B3D1C">
              <w:rPr>
                <w:rFonts w:ascii="仿宋_GB2312" w:eastAsia="仿宋_GB2312" w:hint="eastAsia"/>
                <w:sz w:val="32"/>
                <w:szCs w:val="32"/>
              </w:rPr>
              <w:t>对策</w:t>
            </w:r>
          </w:p>
          <w:p w:rsidR="00234427" w:rsidRPr="006B3D1C" w:rsidRDefault="00234427" w:rsidP="00255BAB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--中国石化经济技术研究院副院长 毛加祥</w:t>
            </w:r>
          </w:p>
        </w:tc>
      </w:tr>
      <w:tr w:rsidR="00234427" w:rsidRPr="006B3D1C" w:rsidTr="001606A2">
        <w:trPr>
          <w:trHeight w:val="624"/>
        </w:trPr>
        <w:tc>
          <w:tcPr>
            <w:tcW w:w="2235" w:type="dxa"/>
            <w:gridSpan w:val="3"/>
            <w:shd w:val="clear" w:color="auto" w:fill="auto"/>
          </w:tcPr>
          <w:p w:rsidR="00234427" w:rsidRPr="006B3D1C" w:rsidRDefault="00234427" w:rsidP="005A05B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14:45-15:00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34427" w:rsidRPr="006B3D1C" w:rsidRDefault="00234427" w:rsidP="00255BAB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巴士拉原油走势研判</w:t>
            </w:r>
            <w:r w:rsidRPr="006B3D1C">
              <w:rPr>
                <w:rFonts w:ascii="仿宋_GB2312" w:eastAsia="仿宋_GB2312" w:hint="eastAsia"/>
                <w:color w:val="FF0000"/>
                <w:sz w:val="32"/>
                <w:szCs w:val="32"/>
              </w:rPr>
              <w:t xml:space="preserve"> </w:t>
            </w:r>
          </w:p>
          <w:p w:rsidR="00234427" w:rsidRPr="006B3D1C" w:rsidRDefault="00234427" w:rsidP="00255BAB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--阿格斯亚太-中东编辑阿兹林·艾哈迈德</w:t>
            </w:r>
          </w:p>
        </w:tc>
      </w:tr>
      <w:tr w:rsidR="00234427" w:rsidRPr="006B3D1C" w:rsidTr="001606A2">
        <w:trPr>
          <w:trHeight w:val="624"/>
        </w:trPr>
        <w:tc>
          <w:tcPr>
            <w:tcW w:w="2235" w:type="dxa"/>
            <w:gridSpan w:val="3"/>
            <w:shd w:val="clear" w:color="auto" w:fill="auto"/>
          </w:tcPr>
          <w:p w:rsidR="00234427" w:rsidRPr="006B3D1C" w:rsidRDefault="00234427" w:rsidP="005A05B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15:00-15:15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60691" w:rsidRDefault="00860691" w:rsidP="008606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新形势、新驱动、新探索</w:t>
            </w:r>
          </w:p>
          <w:p w:rsidR="00234427" w:rsidRPr="005E3D59" w:rsidRDefault="00234427" w:rsidP="00860691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--</w:t>
            </w:r>
            <w:r w:rsidRPr="005E3D59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山东东明石化集团</w:t>
            </w:r>
            <w:r w:rsidR="00860691">
              <w:rPr>
                <w:rFonts w:ascii="仿宋_GB2312" w:eastAsia="仿宋_GB2312" w:hint="eastAsia"/>
                <w:sz w:val="32"/>
                <w:szCs w:val="32"/>
              </w:rPr>
              <w:t>董事副总裁 张留成</w:t>
            </w:r>
          </w:p>
        </w:tc>
      </w:tr>
      <w:tr w:rsidR="00234427" w:rsidRPr="006B3D1C" w:rsidTr="001606A2">
        <w:trPr>
          <w:trHeight w:val="624"/>
        </w:trPr>
        <w:tc>
          <w:tcPr>
            <w:tcW w:w="2235" w:type="dxa"/>
            <w:gridSpan w:val="3"/>
            <w:shd w:val="clear" w:color="auto" w:fill="auto"/>
          </w:tcPr>
          <w:p w:rsidR="00234427" w:rsidRPr="006B3D1C" w:rsidRDefault="00234427" w:rsidP="005A05BC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15:15-15:45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234427" w:rsidRPr="006B3D1C" w:rsidRDefault="00234427" w:rsidP="007F71E2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交流互动</w:t>
            </w:r>
          </w:p>
        </w:tc>
      </w:tr>
      <w:tr w:rsidR="00B71462" w:rsidRPr="006B3D1C" w:rsidTr="001606A2">
        <w:trPr>
          <w:trHeight w:val="624"/>
        </w:trPr>
        <w:tc>
          <w:tcPr>
            <w:tcW w:w="2235" w:type="dxa"/>
            <w:gridSpan w:val="3"/>
            <w:shd w:val="clear" w:color="auto" w:fill="auto"/>
          </w:tcPr>
          <w:p w:rsidR="00B71462" w:rsidRPr="006B3D1C" w:rsidRDefault="00B71462" w:rsidP="002404AB">
            <w:pPr>
              <w:spacing w:afterLines="10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5-</w:t>
            </w:r>
            <w:r w:rsidRPr="007F71E2">
              <w:rPr>
                <w:rFonts w:ascii="仿宋_GB2312" w:eastAsia="仿宋_GB2312" w:hint="eastAsia"/>
                <w:sz w:val="32"/>
                <w:szCs w:val="32"/>
              </w:rPr>
              <w:t>16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B71462" w:rsidRPr="006B3D1C" w:rsidRDefault="00B4727A" w:rsidP="002404AB">
            <w:pPr>
              <w:spacing w:afterLine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茶歇</w:t>
            </w:r>
          </w:p>
        </w:tc>
      </w:tr>
      <w:tr w:rsidR="00234427" w:rsidRPr="006B3D1C" w:rsidTr="007918CE">
        <w:trPr>
          <w:trHeight w:val="624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234427" w:rsidRPr="006B3D1C" w:rsidRDefault="00234427" w:rsidP="0073218F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6B3D1C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专题二、影响石油市场的新因素</w:t>
            </w:r>
          </w:p>
          <w:p w:rsidR="00234427" w:rsidRPr="006B3D1C" w:rsidRDefault="00234427" w:rsidP="002404AB">
            <w:pPr>
              <w:spacing w:afterLines="8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主持人：普氏能源资讯中国区编辑总监 陆彬</w:t>
            </w:r>
          </w:p>
        </w:tc>
      </w:tr>
      <w:tr w:rsidR="00B71462" w:rsidRPr="006B3D1C" w:rsidTr="001606A2">
        <w:trPr>
          <w:trHeight w:val="624"/>
        </w:trPr>
        <w:tc>
          <w:tcPr>
            <w:tcW w:w="2093" w:type="dxa"/>
            <w:gridSpan w:val="2"/>
            <w:shd w:val="clear" w:color="auto" w:fill="auto"/>
          </w:tcPr>
          <w:p w:rsidR="00B71462" w:rsidRPr="006B3D1C" w:rsidRDefault="00B71462" w:rsidP="00A1666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0-16: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71462" w:rsidRPr="006B3D1C" w:rsidRDefault="00B71462" w:rsidP="003F5928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 xml:space="preserve">金融市场对石油贸易的影响 </w:t>
            </w:r>
          </w:p>
          <w:p w:rsidR="00B71462" w:rsidRPr="006B3D1C" w:rsidRDefault="00B71462" w:rsidP="003F5928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 w:rsidRPr="00FA04DB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-</w:t>
            </w: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-</w:t>
            </w:r>
            <w:r w:rsidRPr="00347F72">
              <w:rPr>
                <w:rFonts w:ascii="仿宋_GB2312" w:eastAsia="仿宋_GB2312"/>
                <w:bCs/>
                <w:iCs/>
                <w:sz w:val="32"/>
                <w:szCs w:val="32"/>
              </w:rPr>
              <w:t>芝商所亚太区董事总经理</w:t>
            </w:r>
            <w:r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 xml:space="preserve"> </w:t>
            </w: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克里斯托弗·菲克斯</w:t>
            </w:r>
          </w:p>
        </w:tc>
      </w:tr>
      <w:tr w:rsidR="00B71462" w:rsidRPr="006B3D1C" w:rsidTr="001606A2">
        <w:trPr>
          <w:trHeight w:val="624"/>
        </w:trPr>
        <w:tc>
          <w:tcPr>
            <w:tcW w:w="2093" w:type="dxa"/>
            <w:gridSpan w:val="2"/>
            <w:shd w:val="clear" w:color="auto" w:fill="auto"/>
          </w:tcPr>
          <w:p w:rsidR="00B71462" w:rsidRPr="006B3D1C" w:rsidRDefault="00B71462" w:rsidP="00A1666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5-1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71462" w:rsidRPr="006B3D1C" w:rsidRDefault="00B71462" w:rsidP="008516CE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油气企业并购中的法律问题</w:t>
            </w:r>
          </w:p>
          <w:p w:rsidR="00B71462" w:rsidRPr="006B3D1C" w:rsidRDefault="00B71462" w:rsidP="008516CE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--瑞生律师事务所合伙人、</w:t>
            </w:r>
            <w:r w:rsidRPr="006B3D1C">
              <w:rPr>
                <w:rFonts w:ascii="仿宋_GB2312" w:eastAsia="仿宋_GB2312"/>
                <w:sz w:val="32"/>
                <w:szCs w:val="32"/>
              </w:rPr>
              <w:t>油气业务组的环球联席</w:t>
            </w:r>
            <w:r w:rsidRPr="006B3D1C">
              <w:rPr>
                <w:rFonts w:ascii="仿宋_GB2312" w:eastAsia="仿宋_GB2312"/>
                <w:sz w:val="32"/>
                <w:szCs w:val="32"/>
              </w:rPr>
              <w:lastRenderedPageBreak/>
              <w:t>主席</w:t>
            </w:r>
            <w:r w:rsidRPr="006B3D1C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6B3D1C">
              <w:rPr>
                <w:rFonts w:ascii="仿宋_GB2312" w:eastAsia="仿宋_GB2312"/>
                <w:sz w:val="32"/>
                <w:szCs w:val="32"/>
              </w:rPr>
              <w:t>张清彦</w:t>
            </w:r>
          </w:p>
        </w:tc>
      </w:tr>
      <w:tr w:rsidR="00B71462" w:rsidRPr="006B3D1C" w:rsidTr="001606A2">
        <w:trPr>
          <w:trHeight w:val="624"/>
        </w:trPr>
        <w:tc>
          <w:tcPr>
            <w:tcW w:w="2093" w:type="dxa"/>
            <w:gridSpan w:val="2"/>
            <w:shd w:val="clear" w:color="auto" w:fill="auto"/>
          </w:tcPr>
          <w:p w:rsidR="00B71462" w:rsidRPr="006B3D1C" w:rsidRDefault="00B71462" w:rsidP="00A1666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0-1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71462" w:rsidRPr="006B3D1C" w:rsidRDefault="00B71462" w:rsidP="008516CE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中国原油期货解读</w:t>
            </w:r>
          </w:p>
          <w:p w:rsidR="00B71462" w:rsidRPr="006B3D1C" w:rsidRDefault="00B71462" w:rsidP="008516CE">
            <w:pPr>
              <w:rPr>
                <w:rFonts w:ascii="仿宋_GB2312" w:eastAsia="仿宋_GB2312" w:hAnsi="Times New Roman" w:cs="Times New Roman"/>
                <w:bCs/>
                <w:i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——上海能源交易中心</w:t>
            </w:r>
            <w:r w:rsidRPr="0035681B">
              <w:rPr>
                <w:rFonts w:ascii="仿宋_GB2312" w:eastAsia="仿宋_GB2312" w:hint="eastAsia"/>
                <w:sz w:val="32"/>
                <w:szCs w:val="32"/>
              </w:rPr>
              <w:t>法律与产品组、国际业务组负责人 陆丰</w:t>
            </w:r>
          </w:p>
        </w:tc>
      </w:tr>
      <w:tr w:rsidR="00B71462" w:rsidRPr="006B3D1C" w:rsidTr="001606A2">
        <w:trPr>
          <w:trHeight w:val="624"/>
        </w:trPr>
        <w:tc>
          <w:tcPr>
            <w:tcW w:w="2093" w:type="dxa"/>
            <w:gridSpan w:val="2"/>
            <w:shd w:val="clear" w:color="auto" w:fill="auto"/>
          </w:tcPr>
          <w:p w:rsidR="00B71462" w:rsidRPr="00907438" w:rsidRDefault="00B71462" w:rsidP="00A16664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color w:val="FF0000"/>
                <w:sz w:val="32"/>
                <w:szCs w:val="32"/>
              </w:rPr>
            </w:pPr>
            <w:r w:rsidRPr="00907438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16:45-17:00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71462" w:rsidRPr="006B3D1C" w:rsidRDefault="00B71462" w:rsidP="00222C0C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石油贸易的船运市场分析</w:t>
            </w:r>
          </w:p>
          <w:p w:rsidR="00B71462" w:rsidRPr="008516CE" w:rsidRDefault="00B71462" w:rsidP="00222C0C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sz w:val="32"/>
                <w:szCs w:val="32"/>
              </w:rPr>
              <w:t>--</w:t>
            </w: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招商局能源运输股份有限公司董事总经理</w:t>
            </w:r>
            <w:r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 xml:space="preserve">    张保良</w:t>
            </w:r>
          </w:p>
        </w:tc>
      </w:tr>
      <w:tr w:rsidR="00B71462" w:rsidRPr="006B3D1C" w:rsidTr="005D6219">
        <w:trPr>
          <w:trHeight w:val="624"/>
        </w:trPr>
        <w:tc>
          <w:tcPr>
            <w:tcW w:w="2093" w:type="dxa"/>
            <w:gridSpan w:val="2"/>
            <w:shd w:val="clear" w:color="auto" w:fill="auto"/>
          </w:tcPr>
          <w:p w:rsidR="00B71462" w:rsidRPr="006B3D1C" w:rsidRDefault="00B71462" w:rsidP="005D6219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00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71462" w:rsidRPr="00FB564B" w:rsidRDefault="00FB564B" w:rsidP="005D6219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FB564B">
              <w:rPr>
                <w:rFonts w:ascii="仿宋_GB2312" w:eastAsia="仿宋_GB2312" w:hint="eastAsia"/>
                <w:sz w:val="32"/>
                <w:szCs w:val="32"/>
              </w:rPr>
              <w:t>变化中的石油航运市场</w:t>
            </w:r>
          </w:p>
          <w:p w:rsidR="00B71462" w:rsidRDefault="00B71462" w:rsidP="005D6219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--普氏亚太</w:t>
            </w:r>
            <w:r w:rsidRPr="00E77D87">
              <w:rPr>
                <w:rFonts w:ascii="仿宋_GB2312" w:eastAsia="仿宋_GB2312"/>
                <w:bCs/>
                <w:iCs/>
                <w:sz w:val="32"/>
                <w:szCs w:val="32"/>
              </w:rPr>
              <w:t>普氏新加坡亚太海运主编</w:t>
            </w:r>
          </w:p>
          <w:p w:rsidR="00B71462" w:rsidRPr="006B3D1C" w:rsidRDefault="00B71462" w:rsidP="005D6219">
            <w:pPr>
              <w:rPr>
                <w:rFonts w:ascii="仿宋_GB2312" w:eastAsia="仿宋_GB2312"/>
                <w:bCs/>
                <w:i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普拉迪普·拉珍</w:t>
            </w:r>
          </w:p>
        </w:tc>
      </w:tr>
      <w:tr w:rsidR="00B71462" w:rsidRPr="006B3D1C" w:rsidTr="003B3FD0">
        <w:trPr>
          <w:trHeight w:val="624"/>
        </w:trPr>
        <w:tc>
          <w:tcPr>
            <w:tcW w:w="2093" w:type="dxa"/>
            <w:gridSpan w:val="2"/>
            <w:shd w:val="clear" w:color="auto" w:fill="auto"/>
          </w:tcPr>
          <w:p w:rsidR="00B71462" w:rsidRPr="006B3D1C" w:rsidRDefault="00B71462" w:rsidP="00B71462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71462" w:rsidRPr="006B3D1C" w:rsidRDefault="00B71462" w:rsidP="003F5928">
            <w:pPr>
              <w:rPr>
                <w:rFonts w:ascii="仿宋_GB2312" w:eastAsia="仿宋_GB2312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sz w:val="32"/>
                <w:szCs w:val="32"/>
              </w:rPr>
              <w:t>交流互动</w:t>
            </w:r>
          </w:p>
        </w:tc>
      </w:tr>
      <w:tr w:rsidR="00B71462" w:rsidRPr="004F332C" w:rsidTr="001606A2">
        <w:trPr>
          <w:trHeight w:val="62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71462" w:rsidRPr="006B3D1C" w:rsidRDefault="00B71462" w:rsidP="00B71462">
            <w:pPr>
              <w:pStyle w:val="1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45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  <w:r w:rsidRPr="006B3D1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B71462" w:rsidRPr="00C27F17" w:rsidRDefault="00B71462" w:rsidP="0035003B">
            <w:pPr>
              <w:rPr>
                <w:rFonts w:ascii="楷体" w:eastAsia="楷体" w:hAnsi="楷体" w:cs="宋体"/>
                <w:b/>
                <w:bCs/>
                <w:kern w:val="0"/>
                <w:sz w:val="32"/>
                <w:szCs w:val="32"/>
              </w:rPr>
            </w:pPr>
            <w:r w:rsidRPr="006B3D1C">
              <w:rPr>
                <w:rFonts w:ascii="仿宋_GB2312" w:eastAsia="仿宋_GB2312" w:hint="eastAsia"/>
                <w:bCs/>
                <w:iCs/>
                <w:sz w:val="32"/>
                <w:szCs w:val="32"/>
              </w:rPr>
              <w:t>大会总结、闭幕</w:t>
            </w:r>
          </w:p>
        </w:tc>
      </w:tr>
    </w:tbl>
    <w:p w:rsidR="005E423D" w:rsidRPr="005E423D" w:rsidRDefault="005E423D" w:rsidP="006B3D1C">
      <w:pPr>
        <w:rPr>
          <w:rFonts w:asciiTheme="minorEastAsia" w:hAnsiTheme="minorEastAsia"/>
          <w:sz w:val="44"/>
          <w:szCs w:val="44"/>
        </w:rPr>
      </w:pPr>
    </w:p>
    <w:sectPr w:rsidR="005E423D" w:rsidRPr="005E423D" w:rsidSect="006B3D1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A9" w:rsidRDefault="00323DA9" w:rsidP="005E423D">
      <w:r>
        <w:separator/>
      </w:r>
    </w:p>
  </w:endnote>
  <w:endnote w:type="continuationSeparator" w:id="1">
    <w:p w:rsidR="00323DA9" w:rsidRDefault="00323DA9" w:rsidP="005E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A9" w:rsidRDefault="00323DA9" w:rsidP="005E423D">
      <w:r>
        <w:separator/>
      </w:r>
    </w:p>
  </w:footnote>
  <w:footnote w:type="continuationSeparator" w:id="1">
    <w:p w:rsidR="00323DA9" w:rsidRDefault="00323DA9" w:rsidP="005E4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3D"/>
    <w:rsid w:val="000003AD"/>
    <w:rsid w:val="000110EC"/>
    <w:rsid w:val="0002176F"/>
    <w:rsid w:val="00024AFF"/>
    <w:rsid w:val="00026BFD"/>
    <w:rsid w:val="00033077"/>
    <w:rsid w:val="000850A9"/>
    <w:rsid w:val="000B4611"/>
    <w:rsid w:val="000B4BF5"/>
    <w:rsid w:val="000B7701"/>
    <w:rsid w:val="000C5649"/>
    <w:rsid w:val="000D2894"/>
    <w:rsid w:val="000D5B13"/>
    <w:rsid w:val="000E1827"/>
    <w:rsid w:val="00100946"/>
    <w:rsid w:val="00111927"/>
    <w:rsid w:val="00130DDE"/>
    <w:rsid w:val="00136F63"/>
    <w:rsid w:val="00140365"/>
    <w:rsid w:val="00156179"/>
    <w:rsid w:val="00160293"/>
    <w:rsid w:val="001606A2"/>
    <w:rsid w:val="001874A8"/>
    <w:rsid w:val="001A3D73"/>
    <w:rsid w:val="001A6ACA"/>
    <w:rsid w:val="001B6105"/>
    <w:rsid w:val="001B7653"/>
    <w:rsid w:val="001C163D"/>
    <w:rsid w:val="001C3E21"/>
    <w:rsid w:val="001E08D4"/>
    <w:rsid w:val="00202165"/>
    <w:rsid w:val="00211A11"/>
    <w:rsid w:val="00214635"/>
    <w:rsid w:val="00217520"/>
    <w:rsid w:val="00222A3E"/>
    <w:rsid w:val="00222C0C"/>
    <w:rsid w:val="00234427"/>
    <w:rsid w:val="002404AB"/>
    <w:rsid w:val="002436B4"/>
    <w:rsid w:val="00255BAB"/>
    <w:rsid w:val="002620D4"/>
    <w:rsid w:val="00263D86"/>
    <w:rsid w:val="00267432"/>
    <w:rsid w:val="0028050C"/>
    <w:rsid w:val="002B30DF"/>
    <w:rsid w:val="002E6262"/>
    <w:rsid w:val="002F033E"/>
    <w:rsid w:val="00317903"/>
    <w:rsid w:val="00321404"/>
    <w:rsid w:val="003224A9"/>
    <w:rsid w:val="00323DA9"/>
    <w:rsid w:val="003310F7"/>
    <w:rsid w:val="0034685E"/>
    <w:rsid w:val="00353743"/>
    <w:rsid w:val="0035681B"/>
    <w:rsid w:val="00365F4C"/>
    <w:rsid w:val="00383394"/>
    <w:rsid w:val="003938AC"/>
    <w:rsid w:val="003A3391"/>
    <w:rsid w:val="003B6310"/>
    <w:rsid w:val="003E0B50"/>
    <w:rsid w:val="003E3761"/>
    <w:rsid w:val="003F7F92"/>
    <w:rsid w:val="00401024"/>
    <w:rsid w:val="00416E97"/>
    <w:rsid w:val="004229A8"/>
    <w:rsid w:val="0042323C"/>
    <w:rsid w:val="0043055A"/>
    <w:rsid w:val="00445B8A"/>
    <w:rsid w:val="0046439E"/>
    <w:rsid w:val="00467CA3"/>
    <w:rsid w:val="00471EDB"/>
    <w:rsid w:val="0047604A"/>
    <w:rsid w:val="004946BE"/>
    <w:rsid w:val="004E5BEB"/>
    <w:rsid w:val="004F332C"/>
    <w:rsid w:val="004F7D39"/>
    <w:rsid w:val="0050150F"/>
    <w:rsid w:val="0050167E"/>
    <w:rsid w:val="00507CE4"/>
    <w:rsid w:val="00522AED"/>
    <w:rsid w:val="005230EF"/>
    <w:rsid w:val="005328E9"/>
    <w:rsid w:val="005356B1"/>
    <w:rsid w:val="00545AD3"/>
    <w:rsid w:val="005504F6"/>
    <w:rsid w:val="0055245B"/>
    <w:rsid w:val="00576D81"/>
    <w:rsid w:val="00597DD4"/>
    <w:rsid w:val="005A05BC"/>
    <w:rsid w:val="005A36DC"/>
    <w:rsid w:val="005B2C0D"/>
    <w:rsid w:val="005C1543"/>
    <w:rsid w:val="005D397F"/>
    <w:rsid w:val="005D5290"/>
    <w:rsid w:val="005D6219"/>
    <w:rsid w:val="005E3D59"/>
    <w:rsid w:val="005E423D"/>
    <w:rsid w:val="005E438A"/>
    <w:rsid w:val="005E6881"/>
    <w:rsid w:val="00604C1F"/>
    <w:rsid w:val="006123B2"/>
    <w:rsid w:val="00630472"/>
    <w:rsid w:val="00633579"/>
    <w:rsid w:val="0064509B"/>
    <w:rsid w:val="00663CD0"/>
    <w:rsid w:val="00673F25"/>
    <w:rsid w:val="006766CA"/>
    <w:rsid w:val="006925BA"/>
    <w:rsid w:val="00694D20"/>
    <w:rsid w:val="006B0EBD"/>
    <w:rsid w:val="006B3C48"/>
    <w:rsid w:val="006B3D1C"/>
    <w:rsid w:val="006B4BA1"/>
    <w:rsid w:val="006C5512"/>
    <w:rsid w:val="006D1568"/>
    <w:rsid w:val="006F04F7"/>
    <w:rsid w:val="006F63A1"/>
    <w:rsid w:val="00703691"/>
    <w:rsid w:val="00706BCA"/>
    <w:rsid w:val="00707C6B"/>
    <w:rsid w:val="0071763F"/>
    <w:rsid w:val="0073218F"/>
    <w:rsid w:val="00734D61"/>
    <w:rsid w:val="007463EE"/>
    <w:rsid w:val="0075024F"/>
    <w:rsid w:val="00750B51"/>
    <w:rsid w:val="00754CD9"/>
    <w:rsid w:val="00760E46"/>
    <w:rsid w:val="007918CE"/>
    <w:rsid w:val="007923E3"/>
    <w:rsid w:val="007A11C8"/>
    <w:rsid w:val="007C1590"/>
    <w:rsid w:val="007D7654"/>
    <w:rsid w:val="007D7CAA"/>
    <w:rsid w:val="007E4943"/>
    <w:rsid w:val="007F1D43"/>
    <w:rsid w:val="007F71E2"/>
    <w:rsid w:val="00801D6E"/>
    <w:rsid w:val="008074AE"/>
    <w:rsid w:val="00821423"/>
    <w:rsid w:val="008265BF"/>
    <w:rsid w:val="00843432"/>
    <w:rsid w:val="00851637"/>
    <w:rsid w:val="008516CE"/>
    <w:rsid w:val="00860691"/>
    <w:rsid w:val="00862E22"/>
    <w:rsid w:val="00865E45"/>
    <w:rsid w:val="00880235"/>
    <w:rsid w:val="008826D1"/>
    <w:rsid w:val="008A233D"/>
    <w:rsid w:val="008A6A4C"/>
    <w:rsid w:val="008C0CF6"/>
    <w:rsid w:val="008C7ABB"/>
    <w:rsid w:val="008D3227"/>
    <w:rsid w:val="008E785E"/>
    <w:rsid w:val="008F54AC"/>
    <w:rsid w:val="008F653B"/>
    <w:rsid w:val="00907438"/>
    <w:rsid w:val="00907835"/>
    <w:rsid w:val="00913200"/>
    <w:rsid w:val="0092353F"/>
    <w:rsid w:val="00930710"/>
    <w:rsid w:val="009364C5"/>
    <w:rsid w:val="00943680"/>
    <w:rsid w:val="009501F0"/>
    <w:rsid w:val="009669DC"/>
    <w:rsid w:val="00966A83"/>
    <w:rsid w:val="00974A4F"/>
    <w:rsid w:val="00982DAD"/>
    <w:rsid w:val="00991AE2"/>
    <w:rsid w:val="009A0636"/>
    <w:rsid w:val="009A336F"/>
    <w:rsid w:val="009C08D6"/>
    <w:rsid w:val="009C1ACA"/>
    <w:rsid w:val="009C3490"/>
    <w:rsid w:val="009D0BA4"/>
    <w:rsid w:val="009D4D68"/>
    <w:rsid w:val="009D7D97"/>
    <w:rsid w:val="009E1A68"/>
    <w:rsid w:val="009F27C9"/>
    <w:rsid w:val="00A00486"/>
    <w:rsid w:val="00A01C8E"/>
    <w:rsid w:val="00A11367"/>
    <w:rsid w:val="00A30558"/>
    <w:rsid w:val="00A46706"/>
    <w:rsid w:val="00A567F8"/>
    <w:rsid w:val="00AC6EF6"/>
    <w:rsid w:val="00AD7422"/>
    <w:rsid w:val="00AE0D42"/>
    <w:rsid w:val="00B040CD"/>
    <w:rsid w:val="00B06D9A"/>
    <w:rsid w:val="00B12A1A"/>
    <w:rsid w:val="00B13EC4"/>
    <w:rsid w:val="00B14E63"/>
    <w:rsid w:val="00B20F22"/>
    <w:rsid w:val="00B216A6"/>
    <w:rsid w:val="00B2401C"/>
    <w:rsid w:val="00B24AD2"/>
    <w:rsid w:val="00B261D1"/>
    <w:rsid w:val="00B35605"/>
    <w:rsid w:val="00B43689"/>
    <w:rsid w:val="00B4727A"/>
    <w:rsid w:val="00B52D96"/>
    <w:rsid w:val="00B71462"/>
    <w:rsid w:val="00B75FD7"/>
    <w:rsid w:val="00B84F98"/>
    <w:rsid w:val="00B90D16"/>
    <w:rsid w:val="00BA2530"/>
    <w:rsid w:val="00BA6C76"/>
    <w:rsid w:val="00BC698C"/>
    <w:rsid w:val="00BD08FE"/>
    <w:rsid w:val="00BD205C"/>
    <w:rsid w:val="00BD260C"/>
    <w:rsid w:val="00BD6EF6"/>
    <w:rsid w:val="00C02749"/>
    <w:rsid w:val="00C06431"/>
    <w:rsid w:val="00C07488"/>
    <w:rsid w:val="00C26063"/>
    <w:rsid w:val="00C26A3B"/>
    <w:rsid w:val="00C27F17"/>
    <w:rsid w:val="00C40E24"/>
    <w:rsid w:val="00C505E2"/>
    <w:rsid w:val="00C50AA0"/>
    <w:rsid w:val="00C53E74"/>
    <w:rsid w:val="00C868F3"/>
    <w:rsid w:val="00C90D5F"/>
    <w:rsid w:val="00C93C84"/>
    <w:rsid w:val="00CA65C1"/>
    <w:rsid w:val="00CB5C1D"/>
    <w:rsid w:val="00CD31CE"/>
    <w:rsid w:val="00CF1765"/>
    <w:rsid w:val="00D0366D"/>
    <w:rsid w:val="00D069FE"/>
    <w:rsid w:val="00D4150A"/>
    <w:rsid w:val="00D41DEA"/>
    <w:rsid w:val="00D65A38"/>
    <w:rsid w:val="00D65BA7"/>
    <w:rsid w:val="00D72107"/>
    <w:rsid w:val="00D76409"/>
    <w:rsid w:val="00D913E5"/>
    <w:rsid w:val="00DC5EF2"/>
    <w:rsid w:val="00DE057E"/>
    <w:rsid w:val="00DE09F2"/>
    <w:rsid w:val="00DE2774"/>
    <w:rsid w:val="00DF1CA8"/>
    <w:rsid w:val="00DF3CAB"/>
    <w:rsid w:val="00E26CE7"/>
    <w:rsid w:val="00E37D5D"/>
    <w:rsid w:val="00E451AC"/>
    <w:rsid w:val="00E761D2"/>
    <w:rsid w:val="00E77D87"/>
    <w:rsid w:val="00E81AD7"/>
    <w:rsid w:val="00E86146"/>
    <w:rsid w:val="00EA14BB"/>
    <w:rsid w:val="00EC724C"/>
    <w:rsid w:val="00ED72C6"/>
    <w:rsid w:val="00F04707"/>
    <w:rsid w:val="00F170BC"/>
    <w:rsid w:val="00F24882"/>
    <w:rsid w:val="00F2631F"/>
    <w:rsid w:val="00F43EBA"/>
    <w:rsid w:val="00F527AD"/>
    <w:rsid w:val="00F53249"/>
    <w:rsid w:val="00F55400"/>
    <w:rsid w:val="00F66066"/>
    <w:rsid w:val="00F70AE7"/>
    <w:rsid w:val="00F77929"/>
    <w:rsid w:val="00FA04DB"/>
    <w:rsid w:val="00FA162E"/>
    <w:rsid w:val="00FB564B"/>
    <w:rsid w:val="00FB7CD6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4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4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23D"/>
    <w:rPr>
      <w:sz w:val="18"/>
      <w:szCs w:val="18"/>
    </w:rPr>
  </w:style>
  <w:style w:type="character" w:styleId="a5">
    <w:name w:val="Strong"/>
    <w:qFormat/>
    <w:rsid w:val="005E423D"/>
    <w:rPr>
      <w:b/>
      <w:bCs/>
    </w:rPr>
  </w:style>
  <w:style w:type="table" w:styleId="a6">
    <w:name w:val="Table Grid"/>
    <w:basedOn w:val="a1"/>
    <w:uiPriority w:val="59"/>
    <w:rsid w:val="005E4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rsid w:val="005E4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普通(网站)2"/>
    <w:basedOn w:val="a"/>
    <w:rsid w:val="001561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E35A-A61E-421E-B94E-3088DB4B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226</Words>
  <Characters>1292</Characters>
  <Application>Microsoft Office Word</Application>
  <DocSecurity>0</DocSecurity>
  <Lines>10</Lines>
  <Paragraphs>3</Paragraphs>
  <ScaleCrop>false</ScaleCrop>
  <Company>Lenovo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feixiang</cp:lastModifiedBy>
  <cp:revision>71</cp:revision>
  <cp:lastPrinted>2015-11-02T08:00:00Z</cp:lastPrinted>
  <dcterms:created xsi:type="dcterms:W3CDTF">2015-10-14T05:56:00Z</dcterms:created>
  <dcterms:modified xsi:type="dcterms:W3CDTF">2016-08-10T02:14:00Z</dcterms:modified>
</cp:coreProperties>
</file>